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卡文斯自主研发品系“UOX高尿酸模型”</w:t>
      </w:r>
    </w:p>
    <w:p>
      <w:pPr>
        <w:jc w:val="center"/>
        <w:rPr>
          <w:rFonts w:hint="eastAsia"/>
          <w:sz w:val="22"/>
          <w:szCs w:val="28"/>
        </w:rPr>
      </w:pPr>
    </w:p>
    <w:p>
      <w:pPr>
        <w:spacing w:line="360" w:lineRule="auto"/>
        <w:ind w:firstLine="420" w:firstLineChars="200"/>
        <w:rPr>
          <w:color w:val="0000FF"/>
        </w:rPr>
      </w:pPr>
      <w:r>
        <w:rPr>
          <w:rFonts w:hint="eastAsia"/>
        </w:rPr>
        <w:t>中国痛风的患病率高达1.6%，患病人数超2200万，痛风已经成为常见的代谢性免疫疾病。UOX已经完成初步数据验证及客户使用效果反馈，血尿酸水平稳定，介于500-800μmol/L，纯合子可获得最理想高尿酸动物模型。</w:t>
      </w:r>
    </w:p>
    <w:p>
      <w:pPr>
        <w:spacing w:line="360" w:lineRule="auto"/>
        <w:ind w:firstLine="422" w:firstLineChars="200"/>
      </w:pPr>
      <w:r>
        <w:rPr>
          <w:rFonts w:hint="eastAsia"/>
          <w:b/>
          <w:bCs/>
          <w:color w:val="auto"/>
          <w:lang w:val="en-US" w:eastAsia="zh-CN"/>
        </w:rPr>
        <w:t>常州卡文斯实验动物有限公司</w:t>
      </w:r>
      <w:r>
        <w:rPr>
          <w:color w:val="auto"/>
        </w:rPr>
        <w:t>使用CRISPR-Cas9技术在C57BL/6J小鼠基础上敲除尿酸氧化酶</w:t>
      </w:r>
      <w:r>
        <w:t>（Uox）的exon3 ，构建自发高尿酸血症的小鼠模型，目前与</w:t>
      </w:r>
      <w:r>
        <w:rPr>
          <w:b w:val="0"/>
          <w:bCs w:val="0"/>
        </w:rPr>
        <w:t>昭衍（苏州）新药研究中心有限公司</w:t>
      </w:r>
      <w:r>
        <w:t>合作，完成了初步数据验证。数据显示，血尿酸水平稳定，介于500-800μmol/L之间，纯合子可获得，是理想高尿酸动物模型。</w:t>
      </w:r>
    </w:p>
    <w:p>
      <w:pPr>
        <w:spacing w:line="360" w:lineRule="auto"/>
      </w:pPr>
    </w:p>
    <w:p>
      <w:pPr>
        <w:spacing w:line="360" w:lineRule="auto"/>
      </w:pPr>
      <w:r>
        <w:t>1</w:t>
      </w:r>
      <w:r>
        <w:rPr>
          <w:rFonts w:hint="eastAsia"/>
          <w:lang w:eastAsia="zh-CN"/>
        </w:rPr>
        <w:t>.</w:t>
      </w:r>
      <w:r>
        <w:t>性别对Uox小鼠尿酸水平的影响</w:t>
      </w:r>
    </w:p>
    <w:p>
      <w:pPr>
        <w:spacing w:line="360" w:lineRule="auto"/>
        <w:rPr>
          <w:rFonts w:hint="eastAsia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125730</wp:posOffset>
            </wp:positionV>
            <wp:extent cx="4838065" cy="2746375"/>
            <wp:effectExtent l="0" t="0" r="635" b="158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t>2饮食对Uox小鼠尿酸水平的影响</w:t>
      </w:r>
    </w:p>
    <w:p>
      <w:r>
        <w:drawing>
          <wp:inline distT="0" distB="0" distL="0" distR="0">
            <wp:extent cx="5274310" cy="2491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3非布司他对Uox小鼠尿酸水平的影响</w:t>
      </w:r>
    </w:p>
    <w:p>
      <w:r>
        <w:drawing>
          <wp:inline distT="0" distB="0" distL="0" distR="0">
            <wp:extent cx="5274310" cy="25177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 w:eastAsiaTheme="minorEastAsia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动物需求联系方式：朱老师 13376282901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9"/>
    <w:rsid w:val="00207D53"/>
    <w:rsid w:val="002B7439"/>
    <w:rsid w:val="002D2613"/>
    <w:rsid w:val="003E4BC7"/>
    <w:rsid w:val="00874515"/>
    <w:rsid w:val="466F464F"/>
    <w:rsid w:val="48292F2B"/>
    <w:rsid w:val="50101DDF"/>
    <w:rsid w:val="58FC2D52"/>
    <w:rsid w:val="602258A2"/>
    <w:rsid w:val="6C5818BA"/>
    <w:rsid w:val="6F385B3B"/>
    <w:rsid w:val="71E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916</Characters>
  <Lines>7</Lines>
  <Paragraphs>2</Paragraphs>
  <TotalTime>1</TotalTime>
  <ScaleCrop>false</ScaleCrop>
  <LinksUpToDate>false</LinksUpToDate>
  <CharactersWithSpaces>1074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2021-08-16T03:08:00Z</dcterms:created>
  <dc:creator>35723</dc:creator>
  <cp:lastModifiedBy>EROS </cp:lastModifiedBy>
  <dcterms:modified xsi:type="dcterms:W3CDTF">2022-01-25T05:00:52Z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FE7BFAC6F28A4BCCBA37D7B2E6B5F234</vt:lpwstr>
  </property>
</Properties>
</file>